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2F4F" w14:textId="64B11913" w:rsidR="00003329" w:rsidRDefault="00433CD2" w:rsidP="00003329">
      <w:pPr>
        <w:spacing w:line="60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1" locked="0" layoutInCell="1" allowOverlap="1" wp14:anchorId="791BC7F7" wp14:editId="3E35962B">
                <wp:simplePos x="0" y="0"/>
                <wp:positionH relativeFrom="column">
                  <wp:posOffset>-77638</wp:posOffset>
                </wp:positionH>
                <wp:positionV relativeFrom="paragraph">
                  <wp:posOffset>-60385</wp:posOffset>
                </wp:positionV>
                <wp:extent cx="6737230" cy="379562"/>
                <wp:effectExtent l="0" t="0" r="26035" b="20955"/>
                <wp:wrapNone/>
                <wp:docPr id="1" name="Rectangle : coins arrondis 1"/>
                <wp:cNvGraphicFramePr/>
                <a:graphic xmlns:a="http://schemas.openxmlformats.org/drawingml/2006/main">
                  <a:graphicData uri="http://schemas.microsoft.com/office/word/2010/wordprocessingShape">
                    <wps:wsp>
                      <wps:cNvSpPr/>
                      <wps:spPr>
                        <a:xfrm>
                          <a:off x="0" y="0"/>
                          <a:ext cx="6737230" cy="379562"/>
                        </a:xfrm>
                        <a:prstGeom prst="roundRect">
                          <a:avLst/>
                        </a:prstGeom>
                        <a:solidFill>
                          <a:schemeClr val="bg1">
                            <a:lumMod val="65000"/>
                          </a:schemeClr>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01B93" id="Rectangle : coins arrondis 1" o:spid="_x0000_s1026" style="position:absolute;margin-left:-6.1pt;margin-top:-4.75pt;width:530.5pt;height:29.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" fillcolor="#a5a5a5 [2092]" strokecolor="black [3213]" strokeweight="1.5pt">
                <v:stroke dashstyle="1 1" joinstyle="miter"/>
              </v:roundrect>
            </w:pict>
          </mc:Fallback>
        </mc:AlternateContent>
      </w:r>
      <w:r w:rsidR="00003329">
        <w:rPr>
          <w:rFonts w:ascii="Arial" w:hAnsi="Arial" w:cs="Arial"/>
          <w:sz w:val="28"/>
          <w:szCs w:val="28"/>
        </w:rPr>
        <w:t>Retrouve les verbes conjugués du verbe : écris-les</w:t>
      </w:r>
      <w:r>
        <w:rPr>
          <w:rFonts w:ascii="Arial" w:hAnsi="Arial" w:cs="Arial"/>
          <w:sz w:val="28"/>
          <w:szCs w:val="28"/>
        </w:rPr>
        <w:t xml:space="preserve"> avec leur infinitif et leur groupe. </w:t>
      </w:r>
    </w:p>
    <w:p w14:paraId="67C766B5" w14:textId="78AC55F2" w:rsidR="00003329" w:rsidRDefault="00003329" w:rsidP="00003329">
      <w:pPr>
        <w:spacing w:line="600" w:lineRule="auto"/>
        <w:rPr>
          <w:rFonts w:ascii="Arial" w:hAnsi="Arial" w:cs="Arial"/>
          <w:sz w:val="28"/>
          <w:szCs w:val="28"/>
        </w:rPr>
      </w:pPr>
      <w:r>
        <w:rPr>
          <w:rFonts w:ascii="Arial" w:hAnsi="Arial" w:cs="Arial"/>
          <w:sz w:val="28"/>
          <w:szCs w:val="28"/>
        </w:rPr>
        <w:t xml:space="preserve">Soudain, Mr </w:t>
      </w:r>
      <w:proofErr w:type="spellStart"/>
      <w:r>
        <w:rPr>
          <w:rFonts w:ascii="Arial" w:hAnsi="Arial" w:cs="Arial"/>
          <w:sz w:val="28"/>
          <w:szCs w:val="28"/>
        </w:rPr>
        <w:t>Wonka</w:t>
      </w:r>
      <w:proofErr w:type="spellEnd"/>
      <w:r>
        <w:rPr>
          <w:rFonts w:ascii="Arial" w:hAnsi="Arial" w:cs="Arial"/>
          <w:sz w:val="28"/>
          <w:szCs w:val="28"/>
        </w:rPr>
        <w:t>, qui était assis de l’autre côté de Charlie, prit dans le fond du bateau une grande chope, la plongea dans la rivière pour la remplir de chocolat et la tendit à Charlie. Puis il remplit une autre chope pour grand-papa Joe.</w:t>
      </w:r>
    </w:p>
    <w:p w14:paraId="30D75CCB" w14:textId="36056E66" w:rsidR="00003329" w:rsidRPr="00003329" w:rsidRDefault="00003329" w:rsidP="00003329">
      <w:pPr>
        <w:spacing w:line="600" w:lineRule="auto"/>
        <w:rPr>
          <w:rFonts w:ascii="Arial" w:hAnsi="Arial" w:cs="Arial"/>
          <w:sz w:val="28"/>
          <w:szCs w:val="28"/>
        </w:rPr>
      </w:pPr>
      <w:r>
        <w:rPr>
          <w:rFonts w:ascii="Arial" w:hAnsi="Arial" w:cs="Arial"/>
          <w:sz w:val="28"/>
          <w:szCs w:val="28"/>
        </w:rPr>
        <w:t xml:space="preserve">Charlie porta la chope à ses lèvres. Le chocolat, riche et onctueux, descendit dans son estomac vide, et il sentit dans tout son cœur des picotements de plaisir. Une impression de bonheur intense l’envahit tout entier. </w:t>
      </w:r>
    </w:p>
    <w:sectPr w:rsidR="00003329" w:rsidRPr="00003329" w:rsidSect="000033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29"/>
    <w:rsid w:val="00003329"/>
    <w:rsid w:val="00433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C18C"/>
  <w15:chartTrackingRefBased/>
  <w15:docId w15:val="{01346B16-C5DF-46F7-9EB5-BB06FECE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466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2022-01-19T16:44:00Z</dcterms:created>
  <dcterms:modified xsi:type="dcterms:W3CDTF">2022-01-19T16:50:00Z</dcterms:modified>
</cp:coreProperties>
</file>